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第X次学生代表大会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 程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（草 案）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一、听取、审议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第X届学生委员会工作报告；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二、审议《吉林师范大学学生会章程（修订草案）》；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三、审议《吉林师范大学社团管理实施细则》；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四、审议学生代表提交的议案；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五、选举产生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" w:eastAsia="仿宋_GB2312" w:cs="仿宋"/>
          <w:sz w:val="32"/>
          <w:szCs w:val="32"/>
        </w:rPr>
        <w:t>第X届学生委员会。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231C5"/>
    <w:rsid w:val="21E231C5"/>
    <w:rsid w:val="5CD0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2021-03-28T02:41:00Z</dcterms:created>
  <dc:creator>Dazzling</dc:creator>
  <cp:lastModifiedBy>Dazzling</cp:lastModifiedBy>
  <dcterms:modified xsi:type="dcterms:W3CDTF">2021-03-28T02:45:18Z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0AE75911E5454BBEAB717B4F659DCBAE</vt:lpwstr>
  </property>
</Properties>
</file>